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1E7D" w14:textId="6913E7FF" w:rsidR="00987E83" w:rsidRPr="000E1075" w:rsidRDefault="00987E83" w:rsidP="00431437">
      <w:pPr>
        <w:jc w:val="both"/>
      </w:pPr>
    </w:p>
    <w:p w14:paraId="154435D9" w14:textId="0A1D55FA" w:rsidR="00514D75" w:rsidRPr="000E1075" w:rsidRDefault="00514D75" w:rsidP="00431437">
      <w:pPr>
        <w:jc w:val="both"/>
      </w:pPr>
    </w:p>
    <w:p w14:paraId="4DAC2D85" w14:textId="7C27EE22" w:rsidR="00514D75" w:rsidRPr="000E1075" w:rsidRDefault="00514D75" w:rsidP="00431437">
      <w:pPr>
        <w:jc w:val="both"/>
      </w:pPr>
    </w:p>
    <w:p w14:paraId="01783D2C" w14:textId="2C5FD2CB" w:rsidR="00514D75" w:rsidRPr="000E1075" w:rsidRDefault="00514D75" w:rsidP="00431437">
      <w:pPr>
        <w:jc w:val="both"/>
      </w:pPr>
    </w:p>
    <w:p w14:paraId="3BCAFA87" w14:textId="0767F6A8" w:rsidR="00514D75" w:rsidRPr="000E1075" w:rsidRDefault="00CA1960" w:rsidP="00431437">
      <w:pPr>
        <w:jc w:val="both"/>
      </w:pPr>
      <w:r w:rsidRPr="000E1075">
        <w:drawing>
          <wp:anchor distT="0" distB="0" distL="114300" distR="114300" simplePos="0" relativeHeight="251660288" behindDoc="0" locked="0" layoutInCell="1" allowOverlap="1" wp14:anchorId="3A660C0A" wp14:editId="4E5F479A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5048250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518" y="21513"/>
                <wp:lineTo x="21518" y="0"/>
                <wp:lineTo x="0" y="0"/>
              </wp:wrapPolygon>
            </wp:wrapThrough>
            <wp:docPr id="15906211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61B85" w14:textId="77777777" w:rsidR="00514D75" w:rsidRPr="000E1075" w:rsidRDefault="00514D75" w:rsidP="00431437">
      <w:pPr>
        <w:jc w:val="both"/>
      </w:pPr>
    </w:p>
    <w:p w14:paraId="49253F61" w14:textId="0C33FD84" w:rsidR="00514D75" w:rsidRPr="000E1075" w:rsidRDefault="00514D75" w:rsidP="00431437">
      <w:pPr>
        <w:jc w:val="both"/>
      </w:pPr>
    </w:p>
    <w:p w14:paraId="72008FBF" w14:textId="77777777" w:rsidR="00514D75" w:rsidRPr="000E1075" w:rsidRDefault="00514D75" w:rsidP="00431437">
      <w:pPr>
        <w:jc w:val="both"/>
      </w:pPr>
    </w:p>
    <w:p w14:paraId="439A7FB5" w14:textId="41BD4EA2" w:rsidR="00514D75" w:rsidRPr="000E1075" w:rsidRDefault="00514D75" w:rsidP="00431437">
      <w:pPr>
        <w:jc w:val="both"/>
      </w:pPr>
    </w:p>
    <w:p w14:paraId="4B3CF593" w14:textId="77777777" w:rsidR="00514D75" w:rsidRPr="000E1075" w:rsidRDefault="00514D75" w:rsidP="00431437">
      <w:pPr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10481182" w14:textId="77777777" w:rsidR="00CA1960" w:rsidRPr="000E1075" w:rsidRDefault="00CA1960" w:rsidP="00431437">
      <w:pPr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6BD41745" w14:textId="77777777" w:rsidR="00CA1960" w:rsidRPr="000E1075" w:rsidRDefault="00CA1960" w:rsidP="00431437">
      <w:pPr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17249240" w14:textId="6E7D5AE4" w:rsidR="00514D75" w:rsidRPr="000E1075" w:rsidRDefault="00514D75" w:rsidP="00CA1960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1075">
        <w:rPr>
          <w:rFonts w:ascii="Times New Roman" w:hAnsi="Times New Roman" w:cs="Times New Roman"/>
          <w:b/>
          <w:bCs/>
          <w:sz w:val="48"/>
          <w:szCs w:val="48"/>
        </w:rPr>
        <w:t xml:space="preserve">Změna souborů </w:t>
      </w:r>
      <w:r w:rsidR="000E1075">
        <w:rPr>
          <w:rFonts w:ascii="Times New Roman" w:hAnsi="Times New Roman" w:cs="Times New Roman"/>
          <w:b/>
          <w:bCs/>
          <w:sz w:val="48"/>
          <w:szCs w:val="48"/>
        </w:rPr>
        <w:t>cookies</w:t>
      </w:r>
      <w:r w:rsidRPr="000E1075"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14:paraId="0202206B" w14:textId="677BE59C" w:rsidR="00514D75" w:rsidRPr="000E1075" w:rsidRDefault="00514D75" w:rsidP="00CA1960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1075">
        <w:rPr>
          <w:rFonts w:ascii="Times New Roman" w:hAnsi="Times New Roman" w:cs="Times New Roman"/>
          <w:b/>
          <w:bCs/>
          <w:sz w:val="48"/>
          <w:szCs w:val="48"/>
        </w:rPr>
        <w:t>Stejně jako v režimu souhlasu Google V2.</w:t>
      </w:r>
    </w:p>
    <w:p w14:paraId="3ABB36AB" w14:textId="27D378C2" w:rsidR="00514D75" w:rsidRPr="000E1075" w:rsidRDefault="00514D75" w:rsidP="00CA1960">
      <w:pPr>
        <w:jc w:val="center"/>
      </w:pPr>
    </w:p>
    <w:p w14:paraId="4868134B" w14:textId="77777777" w:rsidR="00514D75" w:rsidRPr="000E1075" w:rsidRDefault="00514D75" w:rsidP="00431437">
      <w:pPr>
        <w:jc w:val="both"/>
      </w:pPr>
    </w:p>
    <w:p w14:paraId="6470F2B8" w14:textId="26CCC178" w:rsidR="00514D75" w:rsidRPr="000E1075" w:rsidRDefault="00514D75" w:rsidP="00431437">
      <w:pPr>
        <w:jc w:val="both"/>
      </w:pPr>
    </w:p>
    <w:p w14:paraId="4B7A6C98" w14:textId="77777777" w:rsidR="00514D75" w:rsidRPr="000E1075" w:rsidRDefault="00514D75" w:rsidP="00431437">
      <w:pPr>
        <w:jc w:val="both"/>
      </w:pPr>
    </w:p>
    <w:p w14:paraId="777F941D" w14:textId="39235D71" w:rsidR="00514D75" w:rsidRPr="000E1075" w:rsidRDefault="00514D75" w:rsidP="00431437">
      <w:pPr>
        <w:jc w:val="both"/>
      </w:pPr>
    </w:p>
    <w:p w14:paraId="708B4C22" w14:textId="77777777" w:rsidR="00514D75" w:rsidRPr="000E1075" w:rsidRDefault="00514D75" w:rsidP="00431437">
      <w:pPr>
        <w:jc w:val="both"/>
      </w:pPr>
    </w:p>
    <w:p w14:paraId="00E3D3A3" w14:textId="67F28B8D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3F3AB303" w14:textId="77777777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49F246AB" w14:textId="5C429EC1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6E8DE57C" w14:textId="77777777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54A9BE4E" w14:textId="746B84A4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0EF6A4B5" w14:textId="4D2A0567" w:rsidR="00514D75" w:rsidRPr="000E1075" w:rsidRDefault="00514D75" w:rsidP="00431437">
      <w:pPr>
        <w:jc w:val="both"/>
        <w:rPr>
          <w:rStyle w:val="Siln"/>
          <w:b w:val="0"/>
          <w:bCs w:val="0"/>
        </w:rPr>
      </w:pPr>
    </w:p>
    <w:p w14:paraId="093DF7A5" w14:textId="77777777" w:rsidR="00514D75" w:rsidRPr="000E1075" w:rsidRDefault="00514D75" w:rsidP="00431437">
      <w:pPr>
        <w:jc w:val="both"/>
      </w:pPr>
    </w:p>
    <w:p w14:paraId="31E78D05" w14:textId="77777777" w:rsidR="00514D75" w:rsidRPr="000E1075" w:rsidRDefault="00514D75" w:rsidP="00431437">
      <w:pPr>
        <w:jc w:val="both"/>
      </w:pPr>
    </w:p>
    <w:p w14:paraId="6D471215" w14:textId="6CA436C2" w:rsidR="00431437" w:rsidRPr="000E1075" w:rsidRDefault="00514D75" w:rsidP="00431437">
      <w:pPr>
        <w:pStyle w:val="Nadpis3"/>
        <w:spacing w:line="360" w:lineRule="auto"/>
        <w:jc w:val="both"/>
        <w:rPr>
          <w:rStyle w:val="Siln"/>
          <w:b/>
          <w:bCs/>
        </w:rPr>
      </w:pPr>
      <w:r w:rsidRPr="000E1075">
        <w:rPr>
          <w:rStyle w:val="Siln"/>
          <w:b/>
          <w:bCs/>
        </w:rPr>
        <w:lastRenderedPageBreak/>
        <w:t xml:space="preserve">Návod </w:t>
      </w:r>
      <w:proofErr w:type="spellStart"/>
      <w:r w:rsidR="000E1075">
        <w:rPr>
          <w:rStyle w:val="Siln"/>
          <w:b/>
          <w:bCs/>
        </w:rPr>
        <w:t>cookies</w:t>
      </w:r>
      <w:r w:rsidRPr="000E1075">
        <w:rPr>
          <w:rStyle w:val="Siln"/>
          <w:b/>
          <w:bCs/>
        </w:rPr>
        <w:t>s</w:t>
      </w:r>
      <w:proofErr w:type="spellEnd"/>
      <w:r w:rsidRPr="000E1075">
        <w:rPr>
          <w:rStyle w:val="Siln"/>
          <w:b/>
          <w:bCs/>
        </w:rPr>
        <w:t xml:space="preserve"> </w:t>
      </w:r>
      <w:proofErr w:type="spellStart"/>
      <w:r w:rsidRPr="000E1075">
        <w:rPr>
          <w:rStyle w:val="Siln"/>
          <w:b/>
          <w:bCs/>
        </w:rPr>
        <w:t>Consent</w:t>
      </w:r>
      <w:proofErr w:type="spellEnd"/>
      <w:r w:rsidRPr="000E1075">
        <w:rPr>
          <w:rStyle w:val="Siln"/>
          <w:b/>
          <w:bCs/>
        </w:rPr>
        <w:t xml:space="preserve"> Mode V2</w:t>
      </w:r>
    </w:p>
    <w:p w14:paraId="38886C4E" w14:textId="34CE66B6" w:rsidR="00431437" w:rsidRPr="000E1075" w:rsidRDefault="00431437" w:rsidP="00431437">
      <w:pPr>
        <w:pStyle w:val="Nadpis3"/>
        <w:spacing w:line="360" w:lineRule="auto"/>
        <w:jc w:val="both"/>
      </w:pPr>
      <w:r w:rsidRPr="000E1075">
        <w:rPr>
          <w:sz w:val="24"/>
          <w:szCs w:val="24"/>
        </w:rPr>
        <w:t>Princip činnosti</w:t>
      </w:r>
    </w:p>
    <w:p w14:paraId="64AFCCB1" w14:textId="41F18FC9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t xml:space="preserve">Při načítání webu je třeba definovat výchozí úroveň souhlasu pro každý typ úložiště. Pokud tento krok přeskočíte, bude pro všechny typy úložišť "udělena výchozí hodnota" </w:t>
      </w:r>
      <w:r w:rsidR="000E1075">
        <w:t>–</w:t>
      </w:r>
      <w:r w:rsidRPr="000E1075">
        <w:t xml:space="preserve"> tedy</w:t>
      </w:r>
      <w:r w:rsidR="000E1075">
        <w:t>,</w:t>
      </w:r>
      <w:r w:rsidRPr="000E1075">
        <w:t xml:space="preserve"> že se bude jednat o tzv. </w:t>
      </w:r>
      <w:proofErr w:type="spellStart"/>
      <w:r w:rsidRPr="000E1075">
        <w:t>opt</w:t>
      </w:r>
      <w:proofErr w:type="spellEnd"/>
      <w:r w:rsidRPr="000E1075">
        <w:t xml:space="preserve">-out režim, kdy se data budou odesílat ve standardním režimu a teprve po zablokování přístupu do určitých </w:t>
      </w:r>
      <w:proofErr w:type="spellStart"/>
      <w:r w:rsidRPr="000E1075">
        <w:t>repozitářů</w:t>
      </w:r>
      <w:proofErr w:type="spellEnd"/>
      <w:r w:rsidRPr="000E1075">
        <w:t xml:space="preserve"> se změní logika.</w:t>
      </w:r>
    </w:p>
    <w:p w14:paraId="474C92C5" w14:textId="77777777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t>Chcete-li implementovat režim přihlášení (který se doporučuje), musíte nastavit výchozí hodnoty ručně. V takovém případě budou všechna úložiště ve výchozím nastavení zakázána a uživatel se může rozhodnout, které z nich povolí a které ponechá zakázané.</w:t>
      </w:r>
    </w:p>
    <w:p w14:paraId="09584F71" w14:textId="1BEC5E98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t>Chcete-li definovat výchozí úroveň souhlasu, musíte zavolat následující funkci (ať už používáte GTM nebo gtag.js):</w:t>
      </w:r>
    </w:p>
    <w:p w14:paraId="3275841F" w14:textId="0B26B5CD" w:rsidR="00431437" w:rsidRPr="000E1075" w:rsidRDefault="000E1075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gtag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31437" w:rsidRPr="000E1075">
        <w:rPr>
          <w:rFonts w:ascii="Times New Roman" w:hAnsi="Times New Roman" w:cs="Times New Roman"/>
          <w:color w:val="333333"/>
          <w:sz w:val="24"/>
          <w:szCs w:val="24"/>
        </w:rPr>
        <w:t>("souhlas", "výchozí", {</w:t>
      </w:r>
    </w:p>
    <w:p w14:paraId="615A6589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ad_storage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"zamítnuto",</w:t>
      </w:r>
    </w:p>
    <w:p w14:paraId="63F63586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analytics_storage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"zamítnuto",</w:t>
      </w:r>
    </w:p>
    <w:p w14:paraId="77704013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functionality_storage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"zamítnuto",</w:t>
      </w:r>
    </w:p>
    <w:p w14:paraId="28571669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personalization_storage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"zamítnuto",</w:t>
      </w:r>
    </w:p>
    <w:p w14:paraId="30037736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security_storage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"uděleno",</w:t>
      </w:r>
    </w:p>
    <w:p w14:paraId="10012DE2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wait_for_update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2000</w:t>
      </w:r>
    </w:p>
    <w:p w14:paraId="5129831C" w14:textId="208BD854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1075">
        <w:rPr>
          <w:rFonts w:ascii="Times New Roman" w:hAnsi="Times New Roman" w:cs="Times New Roman"/>
          <w:color w:val="333333"/>
          <w:sz w:val="24"/>
          <w:szCs w:val="24"/>
        </w:rPr>
        <w:t>});</w:t>
      </w:r>
    </w:p>
    <w:p w14:paraId="4F30E768" w14:textId="77777777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</w:p>
    <w:p w14:paraId="4ED1ECB3" w14:textId="77777777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</w:p>
    <w:p w14:paraId="4E983989" w14:textId="77777777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</w:p>
    <w:p w14:paraId="6817B1A8" w14:textId="66726BA3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lastRenderedPageBreak/>
        <w:t>Chcete-li upravit úroveň souhlasu, musíte zavolat níže uvedenou funkci a upravit úroveň souhlasu pro jednotlivá úložiště z "zamítnuto" na "uděleno":</w:t>
      </w:r>
    </w:p>
    <w:p w14:paraId="700775BC" w14:textId="1A78666D" w:rsidR="00431437" w:rsidRPr="000E1075" w:rsidRDefault="000E1075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gtag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31437" w:rsidRPr="000E1075">
        <w:rPr>
          <w:rFonts w:ascii="Times New Roman" w:hAnsi="Times New Roman" w:cs="Times New Roman"/>
          <w:color w:val="333333"/>
          <w:sz w:val="24"/>
          <w:szCs w:val="24"/>
        </w:rPr>
        <w:t>('souhlas', 'aktualizace', {</w:t>
      </w:r>
    </w:p>
    <w:p w14:paraId="693CA93A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ad_storage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'zamítnuto',</w:t>
      </w:r>
    </w:p>
    <w:p w14:paraId="573500B1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analytics_storage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"Uděleno"</w:t>
      </w:r>
    </w:p>
    <w:p w14:paraId="27687259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1075">
        <w:rPr>
          <w:rFonts w:ascii="Times New Roman" w:hAnsi="Times New Roman" w:cs="Times New Roman"/>
          <w:color w:val="333333"/>
          <w:sz w:val="24"/>
          <w:szCs w:val="24"/>
        </w:rPr>
        <w:t>});</w:t>
      </w:r>
    </w:p>
    <w:p w14:paraId="6CF79752" w14:textId="77777777" w:rsidR="00431437" w:rsidRPr="000E1075" w:rsidRDefault="00431437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t>Máte také možnost upravit úroveň souhlasu pouze pro konkrétní oblast, a to přidáním atributu 'region':</w:t>
      </w:r>
    </w:p>
    <w:p w14:paraId="71752091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gtag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('souhlas', 'výchozí', {</w:t>
      </w:r>
    </w:p>
    <w:p w14:paraId="356F5D94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ad_storage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'zamítnuto',</w:t>
      </w:r>
    </w:p>
    <w:p w14:paraId="0C65B6D5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analytics_storage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'zamítnuto',</w:t>
      </w:r>
    </w:p>
    <w:p w14:paraId="3523C878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E1075">
        <w:rPr>
          <w:rFonts w:ascii="Times New Roman" w:hAnsi="Times New Roman" w:cs="Times New Roman"/>
          <w:color w:val="333333"/>
          <w:sz w:val="24"/>
          <w:szCs w:val="24"/>
        </w:rPr>
        <w:t>wait_for_update</w:t>
      </w:r>
      <w:proofErr w:type="spellEnd"/>
      <w:r w:rsidRPr="000E1075">
        <w:rPr>
          <w:rFonts w:ascii="Times New Roman" w:hAnsi="Times New Roman" w:cs="Times New Roman"/>
          <w:color w:val="333333"/>
          <w:sz w:val="24"/>
          <w:szCs w:val="24"/>
        </w:rPr>
        <w:t>: 2000,</w:t>
      </w:r>
    </w:p>
    <w:p w14:paraId="38CE7B30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1075">
        <w:rPr>
          <w:rFonts w:ascii="Times New Roman" w:hAnsi="Times New Roman" w:cs="Times New Roman"/>
          <w:color w:val="333333"/>
          <w:sz w:val="24"/>
          <w:szCs w:val="24"/>
        </w:rPr>
        <w:t>oblast: ['US','UK']</w:t>
      </w:r>
    </w:p>
    <w:p w14:paraId="792F6AE6" w14:textId="4097AA5B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1075">
        <w:rPr>
          <w:rFonts w:ascii="Times New Roman" w:hAnsi="Times New Roman" w:cs="Times New Roman"/>
          <w:color w:val="333333"/>
          <w:sz w:val="24"/>
          <w:szCs w:val="24"/>
        </w:rPr>
        <w:t>});</w:t>
      </w:r>
    </w:p>
    <w:p w14:paraId="3B0112AB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</w:p>
    <w:p w14:paraId="3E356F55" w14:textId="77777777" w:rsidR="00431437" w:rsidRPr="000E1075" w:rsidRDefault="00431437" w:rsidP="00431437">
      <w:pPr>
        <w:pStyle w:val="FormtovanvHTML"/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5F5F5"/>
        <w:wordWrap w:val="0"/>
        <w:spacing w:after="165" w:line="36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</w:p>
    <w:p w14:paraId="5B31CE6E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6109A47D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510585E7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747B766B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4F896BA4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41153E90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1B56E51F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7EAE13DC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762E9606" w14:textId="77777777" w:rsidR="00431437" w:rsidRPr="000E1075" w:rsidRDefault="00431437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17CABD90" w14:textId="3501DA24" w:rsidR="00431437" w:rsidRPr="000E1075" w:rsidRDefault="00CA1960" w:rsidP="00431437">
      <w:pPr>
        <w:pStyle w:val="Nadpis3"/>
        <w:spacing w:before="750" w:beforeAutospacing="0" w:after="375" w:afterAutospacing="0"/>
        <w:jc w:val="both"/>
        <w:rPr>
          <w:b w:val="0"/>
          <w:bCs w:val="0"/>
          <w:sz w:val="24"/>
          <w:szCs w:val="24"/>
        </w:rPr>
      </w:pPr>
      <w:r w:rsidRPr="000E1075">
        <w:rPr>
          <w:rStyle w:val="Siln"/>
          <w:b/>
          <w:bCs/>
          <w:sz w:val="24"/>
          <w:szCs w:val="24"/>
        </w:rPr>
        <w:lastRenderedPageBreak/>
        <w:t>Vytvoření režimu sítě V2</w:t>
      </w:r>
    </w:p>
    <w:p w14:paraId="57D6EFBD" w14:textId="64B5ACF8" w:rsidR="00431437" w:rsidRPr="000E1075" w:rsidRDefault="00431437" w:rsidP="00CA1960">
      <w:pPr>
        <w:pStyle w:val="Nadpis4"/>
        <w:numPr>
          <w:ilvl w:val="0"/>
          <w:numId w:val="4"/>
        </w:numPr>
        <w:spacing w:before="750" w:after="375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 nástroji GTM vytvořte </w:t>
      </w:r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pracovní plochu</w:t>
      </w: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 názvem </w:t>
      </w:r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"Implementace režimu souhlasu".</w:t>
      </w: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 něm klikněte na </w:t>
      </w:r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přidat nový štítek/štítek.</w:t>
      </w:r>
    </w:p>
    <w:p w14:paraId="0E38F302" w14:textId="201FA2DF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  <w:r w:rsidRPr="000E1075">
        <w:rPr>
          <w:rFonts w:ascii="Source Sans Pro" w:hAnsi="Source Sans Pro"/>
          <w:sz w:val="27"/>
          <w:szCs w:val="27"/>
        </w:rPr>
        <w:drawing>
          <wp:inline distT="0" distB="0" distL="0" distR="0" wp14:anchorId="0966EBB5" wp14:editId="7A1A9DF0">
            <wp:extent cx="4914900" cy="1853381"/>
            <wp:effectExtent l="0" t="0" r="0" b="0"/>
            <wp:docPr id="1297814976" name="Obrázok 10" descr=" - serverside GTM implementacia navod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- serverside GTM implementacia navod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449" cy="186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5CC8" w14:textId="67192873" w:rsidR="00431437" w:rsidRPr="000E1075" w:rsidRDefault="00431437" w:rsidP="00CA1960">
      <w:pPr>
        <w:pStyle w:val="Nadpis4"/>
        <w:numPr>
          <w:ilvl w:val="0"/>
          <w:numId w:val="4"/>
        </w:numPr>
        <w:spacing w:before="750" w:after="375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Klikněte na odkaz, který vás přesměruje do galerie komunity, a vyhledejte </w:t>
      </w:r>
      <w:proofErr w:type="spellStart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Cookieyes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63274251" w14:textId="62E2A649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  <w:r w:rsidRPr="000E1075">
        <w:rPr>
          <w:rFonts w:ascii="Source Sans Pro" w:hAnsi="Source Sans Pro"/>
          <w:sz w:val="27"/>
          <w:szCs w:val="27"/>
        </w:rPr>
        <w:drawing>
          <wp:inline distT="0" distB="0" distL="0" distR="0" wp14:anchorId="4C6D3B98" wp14:editId="783E2DD8">
            <wp:extent cx="3162300" cy="873536"/>
            <wp:effectExtent l="0" t="0" r="0" b="3175"/>
            <wp:docPr id="741124678" name="Obrázok 9" descr=" - serverside GTM implementacia navod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- serverside GTM implementacia navod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163" cy="87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F936" w14:textId="0DB67A52" w:rsidR="00431437" w:rsidRPr="000E1075" w:rsidRDefault="00431437" w:rsidP="00CA1960">
      <w:pPr>
        <w:pStyle w:val="Nadpis4"/>
        <w:numPr>
          <w:ilvl w:val="0"/>
          <w:numId w:val="4"/>
        </w:numPr>
        <w:spacing w:before="750" w:after="375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E1075">
        <w:rPr>
          <w:rFonts w:ascii="Source Sans Pro" w:hAnsi="Source Sans Pro"/>
          <w:i w:val="0"/>
          <w:iCs w:val="0"/>
          <w:color w:val="auto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159422F1" wp14:editId="562609E0">
            <wp:simplePos x="0" y="0"/>
            <wp:positionH relativeFrom="margin">
              <wp:align>left</wp:align>
            </wp:positionH>
            <wp:positionV relativeFrom="paragraph">
              <wp:posOffset>662940</wp:posOffset>
            </wp:positionV>
            <wp:extent cx="3571875" cy="1054100"/>
            <wp:effectExtent l="0" t="0" r="0" b="0"/>
            <wp:wrapThrough wrapText="bothSides">
              <wp:wrapPolygon edited="0">
                <wp:start x="0" y="0"/>
                <wp:lineTo x="0" y="21080"/>
                <wp:lineTo x="21427" y="21080"/>
                <wp:lineTo x="21427" y="0"/>
                <wp:lineTo x="0" y="0"/>
              </wp:wrapPolygon>
            </wp:wrapThrough>
            <wp:docPr id="911720236" name="Obrázok 8" descr=" - serverside GTM implementacia navod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- serverside GTM implementacia navod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91" cy="10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Přidáme </w:t>
      </w:r>
      <w:proofErr w:type="spellStart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CookieYes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CMP do našeho pracovního prostoru.</w:t>
      </w:r>
    </w:p>
    <w:p w14:paraId="3C907A03" w14:textId="52EDF400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</w:p>
    <w:p w14:paraId="0DA5A66D" w14:textId="48584D12" w:rsidR="00431437" w:rsidRPr="000E1075" w:rsidRDefault="00CA1960" w:rsidP="00CA1960">
      <w:pPr>
        <w:pStyle w:val="Nadpis4"/>
        <w:numPr>
          <w:ilvl w:val="0"/>
          <w:numId w:val="4"/>
        </w:numPr>
        <w:spacing w:before="750" w:after="375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E1075">
        <w:rPr>
          <w:rFonts w:ascii="Source Sans Pro" w:hAnsi="Source Sans Pro"/>
          <w:i w:val="0"/>
          <w:iCs w:val="0"/>
          <w:color w:val="auto"/>
          <w:sz w:val="27"/>
          <w:szCs w:val="27"/>
        </w:rPr>
        <w:lastRenderedPageBreak/>
        <w:drawing>
          <wp:anchor distT="0" distB="0" distL="114300" distR="114300" simplePos="0" relativeHeight="251662336" behindDoc="0" locked="0" layoutInCell="1" allowOverlap="1" wp14:anchorId="6A717819" wp14:editId="2D246987">
            <wp:simplePos x="0" y="0"/>
            <wp:positionH relativeFrom="margin">
              <wp:posOffset>281305</wp:posOffset>
            </wp:positionH>
            <wp:positionV relativeFrom="paragraph">
              <wp:posOffset>538480</wp:posOffset>
            </wp:positionV>
            <wp:extent cx="5682615" cy="4257675"/>
            <wp:effectExtent l="0" t="0" r="0" b="9525"/>
            <wp:wrapThrough wrapText="bothSides">
              <wp:wrapPolygon edited="0">
                <wp:start x="0" y="0"/>
                <wp:lineTo x="0" y="21552"/>
                <wp:lineTo x="21506" y="21552"/>
                <wp:lineTo x="21506" y="0"/>
                <wp:lineTo x="0" y="0"/>
              </wp:wrapPolygon>
            </wp:wrapThrough>
            <wp:docPr id="1863298227" name="Obrázok 6" descr=" - serverside GTM implementacia navod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- serverside GTM implementacia navod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437"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Po úspěšném přidání souboru CMP </w:t>
      </w:r>
      <w:proofErr w:type="spellStart"/>
      <w:r w:rsidR="00431437"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CookieYes</w:t>
      </w:r>
      <w:proofErr w:type="spellEnd"/>
      <w:r w:rsidR="00431437"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do pracovního prostoru přejděte do rozhraní </w:t>
      </w:r>
      <w:proofErr w:type="spellStart"/>
      <w:r w:rsidR="00431437"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CookieYes</w:t>
      </w:r>
      <w:proofErr w:type="spellEnd"/>
      <w:r w:rsidR="00431437"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204768CF" w14:textId="7E917437" w:rsidR="00431437" w:rsidRPr="000E1075" w:rsidRDefault="00CA1960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  <w:r w:rsidRPr="000E1075">
        <w:rPr>
          <w:rFonts w:ascii="Source Sans Pro" w:hAnsi="Source Sans Pro"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6F0D4087" wp14:editId="6D71777D">
            <wp:simplePos x="0" y="0"/>
            <wp:positionH relativeFrom="margin">
              <wp:align>center</wp:align>
            </wp:positionH>
            <wp:positionV relativeFrom="paragraph">
              <wp:posOffset>4212590</wp:posOffset>
            </wp:positionV>
            <wp:extent cx="4990465" cy="1514475"/>
            <wp:effectExtent l="0" t="0" r="635" b="9525"/>
            <wp:wrapThrough wrapText="bothSides">
              <wp:wrapPolygon edited="0">
                <wp:start x="0" y="0"/>
                <wp:lineTo x="0" y="21464"/>
                <wp:lineTo x="21520" y="21464"/>
                <wp:lineTo x="21520" y="0"/>
                <wp:lineTo x="0" y="0"/>
              </wp:wrapPolygon>
            </wp:wrapThrough>
            <wp:docPr id="1239260654" name="Obrázok 7" descr=" - serverside GTM implementacia navod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- serverside GTM implementacia navod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C9A86" w14:textId="2F2F282E" w:rsidR="00431437" w:rsidRPr="000E1075" w:rsidRDefault="00431437" w:rsidP="00CA1960">
      <w:pPr>
        <w:pStyle w:val="Nadpis4"/>
        <w:numPr>
          <w:ilvl w:val="0"/>
          <w:numId w:val="4"/>
        </w:numPr>
        <w:spacing w:before="750" w:after="375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 V sekci </w:t>
      </w:r>
      <w:proofErr w:type="spellStart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Additional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consent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checks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vyberte možnos</w:t>
      </w:r>
      <w:r w:rsid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</w:t>
      </w:r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"</w:t>
      </w:r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No </w:t>
      </w:r>
      <w:proofErr w:type="spellStart"/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additional</w:t>
      </w:r>
      <w:proofErr w:type="spellEnd"/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consent</w:t>
      </w:r>
      <w:proofErr w:type="spellEnd"/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E1075">
        <w:rPr>
          <w:rStyle w:val="Siln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required</w:t>
      </w:r>
      <w:proofErr w:type="spellEnd"/>
      <w:r w:rsidRPr="000E107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".</w:t>
      </w:r>
    </w:p>
    <w:p w14:paraId="2310F1E7" w14:textId="3F254BF2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b/>
          <w:bCs/>
        </w:rPr>
      </w:pPr>
      <w:r w:rsidRPr="000E1075">
        <w:rPr>
          <w:rFonts w:ascii="Source Sans Pro" w:hAnsi="Source Sans Pro"/>
          <w:sz w:val="27"/>
          <w:szCs w:val="27"/>
        </w:rPr>
        <w:drawing>
          <wp:anchor distT="0" distB="0" distL="114300" distR="114300" simplePos="0" relativeHeight="251664384" behindDoc="0" locked="0" layoutInCell="1" allowOverlap="1" wp14:anchorId="1E193711" wp14:editId="52AE2264">
            <wp:simplePos x="0" y="0"/>
            <wp:positionH relativeFrom="margin">
              <wp:align>right</wp:align>
            </wp:positionH>
            <wp:positionV relativeFrom="paragraph">
              <wp:posOffset>478155</wp:posOffset>
            </wp:positionV>
            <wp:extent cx="5760720" cy="1697990"/>
            <wp:effectExtent l="0" t="0" r="0" b="0"/>
            <wp:wrapThrough wrapText="bothSides">
              <wp:wrapPolygon edited="0">
                <wp:start x="0" y="0"/>
                <wp:lineTo x="0" y="21325"/>
                <wp:lineTo x="21500" y="21325"/>
                <wp:lineTo x="21500" y="0"/>
                <wp:lineTo x="0" y="0"/>
              </wp:wrapPolygon>
            </wp:wrapThrough>
            <wp:docPr id="279861043" name="Obrázok 5" descr=" - serverside GTM implementacia navod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- serverside GTM implementacia navod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075">
        <w:rPr>
          <w:rStyle w:val="Siln"/>
          <w:b w:val="0"/>
          <w:bCs w:val="0"/>
        </w:rPr>
        <w:t xml:space="preserve">Tato možnost je důležitá </w:t>
      </w:r>
      <w:r w:rsidRPr="000E1075">
        <w:rPr>
          <w:b/>
          <w:bCs/>
        </w:rPr>
        <w:t xml:space="preserve">– </w:t>
      </w:r>
      <w:r w:rsidRPr="000E1075">
        <w:t xml:space="preserve">stejný krok je třeba provést </w:t>
      </w:r>
      <w:r w:rsidRPr="000E1075">
        <w:rPr>
          <w:rStyle w:val="Siln"/>
          <w:b w:val="0"/>
          <w:bCs w:val="0"/>
        </w:rPr>
        <w:t>pro všechny tagy</w:t>
      </w:r>
      <w:r w:rsidRPr="000E1075">
        <w:t xml:space="preserve">, které mají vestavěný souhlas – zobrazí se v sekci </w:t>
      </w:r>
      <w:r w:rsidRPr="000E1075">
        <w:rPr>
          <w:b/>
          <w:bCs/>
        </w:rPr>
        <w:t>"</w:t>
      </w:r>
      <w:proofErr w:type="spellStart"/>
      <w:r w:rsidRPr="000E1075">
        <w:rPr>
          <w:rStyle w:val="Siln"/>
          <w:b w:val="0"/>
          <w:bCs w:val="0"/>
        </w:rPr>
        <w:t>Built</w:t>
      </w:r>
      <w:proofErr w:type="spellEnd"/>
      <w:r w:rsidRPr="000E1075">
        <w:rPr>
          <w:rStyle w:val="Siln"/>
          <w:b w:val="0"/>
          <w:bCs w:val="0"/>
        </w:rPr>
        <w:t xml:space="preserve">-in </w:t>
      </w:r>
      <w:proofErr w:type="spellStart"/>
      <w:r w:rsidRPr="000E1075">
        <w:rPr>
          <w:rStyle w:val="Siln"/>
          <w:b w:val="0"/>
          <w:bCs w:val="0"/>
        </w:rPr>
        <w:t>Consent</w:t>
      </w:r>
      <w:proofErr w:type="spellEnd"/>
      <w:r w:rsidRPr="000E1075">
        <w:rPr>
          <w:rStyle w:val="Siln"/>
          <w:b w:val="0"/>
          <w:bCs w:val="0"/>
        </w:rPr>
        <w:t xml:space="preserve"> </w:t>
      </w:r>
      <w:proofErr w:type="spellStart"/>
      <w:r w:rsidRPr="000E1075">
        <w:rPr>
          <w:rStyle w:val="Siln"/>
          <w:b w:val="0"/>
          <w:bCs w:val="0"/>
        </w:rPr>
        <w:t>Checks</w:t>
      </w:r>
      <w:proofErr w:type="spellEnd"/>
      <w:r w:rsidRPr="000E1075">
        <w:rPr>
          <w:b/>
          <w:bCs/>
        </w:rPr>
        <w:t>".</w:t>
      </w:r>
    </w:p>
    <w:p w14:paraId="69F79F21" w14:textId="776CF9C9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  <w:r w:rsidRPr="000E1075">
        <w:rPr>
          <w:rStyle w:val="Siln"/>
        </w:rPr>
        <w:t>Přehled souhlasu</w:t>
      </w:r>
    </w:p>
    <w:p w14:paraId="5BA09C17" w14:textId="5CBE7656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t xml:space="preserve">Pro pohodlnější práci aktivujte funkci přehledu souhlasů v GTM -&gt; </w:t>
      </w:r>
      <w:r w:rsidRPr="000E1075">
        <w:rPr>
          <w:rStyle w:val="Siln"/>
        </w:rPr>
        <w:t>Admin -&gt; Nastavení kontejneru -&gt; Povolit přehled souhlasů</w:t>
      </w:r>
      <w:r w:rsidRPr="000E1075">
        <w:t>.</w:t>
      </w:r>
    </w:p>
    <w:p w14:paraId="3BF98D16" w14:textId="48D11BE6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Style w:val="Siln"/>
          <w:b w:val="0"/>
          <w:bCs w:val="0"/>
        </w:rPr>
      </w:pPr>
      <w:r w:rsidRPr="000E1075">
        <w:rPr>
          <w:rFonts w:ascii="Source Sans Pro" w:hAnsi="Source Sans Pro"/>
          <w:sz w:val="27"/>
          <w:szCs w:val="27"/>
        </w:rPr>
        <w:drawing>
          <wp:inline distT="0" distB="0" distL="0" distR="0" wp14:anchorId="486254CD" wp14:editId="33053926">
            <wp:extent cx="4533900" cy="2180990"/>
            <wp:effectExtent l="0" t="0" r="0" b="0"/>
            <wp:docPr id="289394969" name="Obrázok 4" descr=" - serverside GTM implementacia navod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- serverside GTM implementacia navod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364" cy="218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19A2" w14:textId="548357DD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  <w:r w:rsidRPr="000E1075">
        <w:rPr>
          <w:rStyle w:val="Siln"/>
        </w:rPr>
        <w:t>Režim náhledu</w:t>
      </w:r>
    </w:p>
    <w:p w14:paraId="41951E17" w14:textId="14DF5796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t xml:space="preserve">Pokud jste spouštěč nastavili správně (krok 5 výše), po načtení stránky se vedle </w:t>
      </w:r>
      <w:r w:rsidRPr="000E1075">
        <w:rPr>
          <w:rStyle w:val="Siln"/>
        </w:rPr>
        <w:t>položky Inicializace souhlasu – Všechny stránky</w:t>
      </w:r>
      <w:r w:rsidRPr="000E1075">
        <w:t xml:space="preserve"> aktivuje značka "</w:t>
      </w:r>
      <w:proofErr w:type="spellStart"/>
      <w:r w:rsidRPr="000E1075">
        <w:t>CookieYes</w:t>
      </w:r>
      <w:proofErr w:type="spellEnd"/>
      <w:r w:rsidRPr="000E1075">
        <w:t xml:space="preserve"> CMP".</w:t>
      </w:r>
    </w:p>
    <w:p w14:paraId="7AA27944" w14:textId="20A19AB5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t xml:space="preserve">Následuje "Souhlas", který má definovaná všechna </w:t>
      </w:r>
      <w:r w:rsidRPr="000E1075">
        <w:rPr>
          <w:rStyle w:val="Siln"/>
        </w:rPr>
        <w:t>úložiště</w:t>
      </w:r>
      <w:r w:rsidRPr="000E1075">
        <w:t>. Ty by měly mít hodnotu "</w:t>
      </w:r>
      <w:r w:rsidRPr="000E1075">
        <w:rPr>
          <w:rStyle w:val="Siln"/>
        </w:rPr>
        <w:t>zamítnuto</w:t>
      </w:r>
      <w:r w:rsidRPr="000E1075">
        <w:t xml:space="preserve">", dokud uživatel nedá souhlas se všemi nebo konkrétními úložišti. V okamžiku, kdy přijmeme všechny soubory </w:t>
      </w:r>
      <w:r w:rsidR="000E1075">
        <w:t>cookies</w:t>
      </w:r>
      <w:r w:rsidRPr="000E1075">
        <w:t xml:space="preserve">, </w:t>
      </w:r>
      <w:r w:rsidRPr="000E1075">
        <w:rPr>
          <w:rStyle w:val="Siln"/>
        </w:rPr>
        <w:t xml:space="preserve">nastane </w:t>
      </w:r>
      <w:proofErr w:type="spellStart"/>
      <w:r w:rsidR="000E1075">
        <w:rPr>
          <w:rStyle w:val="Siln"/>
        </w:rPr>
        <w:t>cookies</w:t>
      </w:r>
      <w:r w:rsidRPr="000E1075">
        <w:rPr>
          <w:rStyle w:val="Siln"/>
        </w:rPr>
        <w:t>_consent_update</w:t>
      </w:r>
      <w:proofErr w:type="spellEnd"/>
      <w:r w:rsidRPr="000E1075">
        <w:rPr>
          <w:rStyle w:val="Siln"/>
        </w:rPr>
        <w:t xml:space="preserve"> události.</w:t>
      </w:r>
    </w:p>
    <w:p w14:paraId="46132CB9" w14:textId="50F578D2" w:rsidR="00431437" w:rsidRPr="000E1075" w:rsidRDefault="00431437" w:rsidP="00CA1960">
      <w:pPr>
        <w:pStyle w:val="Nadpis3"/>
        <w:spacing w:before="750" w:beforeAutospacing="0" w:after="375" w:afterAutospacing="0" w:line="360" w:lineRule="auto"/>
        <w:jc w:val="both"/>
        <w:rPr>
          <w:sz w:val="24"/>
          <w:szCs w:val="24"/>
        </w:rPr>
      </w:pPr>
      <w:r w:rsidRPr="000E1075">
        <w:rPr>
          <w:rStyle w:val="Siln"/>
          <w:b/>
          <w:bCs/>
          <w:sz w:val="24"/>
          <w:szCs w:val="24"/>
        </w:rPr>
        <w:lastRenderedPageBreak/>
        <w:t>Stav souhlasu s Googlem (</w:t>
      </w:r>
      <w:proofErr w:type="spellStart"/>
      <w:r w:rsidRPr="000E1075">
        <w:rPr>
          <w:rStyle w:val="Siln"/>
          <w:b/>
          <w:bCs/>
          <w:sz w:val="24"/>
          <w:szCs w:val="24"/>
        </w:rPr>
        <w:t>gcs</w:t>
      </w:r>
      <w:proofErr w:type="spellEnd"/>
      <w:r w:rsidRPr="000E1075">
        <w:rPr>
          <w:rStyle w:val="Siln"/>
          <w:b/>
          <w:bCs/>
          <w:sz w:val="24"/>
          <w:szCs w:val="24"/>
        </w:rPr>
        <w:t>)</w:t>
      </w:r>
    </w:p>
    <w:p w14:paraId="68A79B55" w14:textId="07E0D075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t xml:space="preserve">Na kartě síť nebo v oblíbeném rozšíření pro Chrome </w:t>
      </w:r>
      <w:proofErr w:type="spellStart"/>
      <w:r w:rsidRPr="000E1075">
        <w:t>Analytics</w:t>
      </w:r>
      <w:proofErr w:type="spellEnd"/>
      <w:r w:rsidRPr="000E1075">
        <w:t xml:space="preserve"> Debugger najdete parametr "</w:t>
      </w:r>
      <w:proofErr w:type="spellStart"/>
      <w:r w:rsidRPr="000E1075">
        <w:t>gcs</w:t>
      </w:r>
      <w:proofErr w:type="spellEnd"/>
      <w:r w:rsidRPr="000E1075">
        <w:t>" se specifickými hodnotami pro každou událost (pokud je aktivní režim souhlasu):</w:t>
      </w:r>
    </w:p>
    <w:p w14:paraId="00FEFBD3" w14:textId="385245EA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rPr>
          <w:rStyle w:val="Siln"/>
        </w:rPr>
        <w:t>G100</w:t>
      </w:r>
      <w:r w:rsidRPr="000E1075">
        <w:t xml:space="preserve"> – </w:t>
      </w:r>
      <w:proofErr w:type="spellStart"/>
      <w:r w:rsidRPr="000E1075">
        <w:t>ad_storage</w:t>
      </w:r>
      <w:proofErr w:type="spellEnd"/>
      <w:r w:rsidRPr="000E1075">
        <w:t xml:space="preserve"> a </w:t>
      </w:r>
      <w:proofErr w:type="spellStart"/>
      <w:r w:rsidRPr="000E1075">
        <w:t>analytics_storage</w:t>
      </w:r>
      <w:proofErr w:type="spellEnd"/>
      <w:r w:rsidRPr="000E1075">
        <w:t xml:space="preserve"> jsou zamítnuty</w:t>
      </w:r>
    </w:p>
    <w:p w14:paraId="510F8F5D" w14:textId="77777777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rPr>
          <w:rStyle w:val="Siln"/>
        </w:rPr>
        <w:t>G110</w:t>
      </w:r>
      <w:r w:rsidRPr="000E1075">
        <w:t xml:space="preserve"> – </w:t>
      </w:r>
      <w:proofErr w:type="spellStart"/>
      <w:r w:rsidRPr="000E1075">
        <w:t>ad_storage</w:t>
      </w:r>
      <w:proofErr w:type="spellEnd"/>
      <w:r w:rsidRPr="000E1075">
        <w:t xml:space="preserve"> povoleno a </w:t>
      </w:r>
      <w:proofErr w:type="spellStart"/>
      <w:r w:rsidRPr="000E1075">
        <w:t>analytics_storage</w:t>
      </w:r>
      <w:proofErr w:type="spellEnd"/>
      <w:r w:rsidRPr="000E1075">
        <w:t xml:space="preserve"> zamítnuto</w:t>
      </w:r>
    </w:p>
    <w:p w14:paraId="5CFBC817" w14:textId="77777777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rPr>
          <w:rStyle w:val="Siln"/>
        </w:rPr>
        <w:t>G101</w:t>
      </w:r>
      <w:r w:rsidRPr="000E1075">
        <w:t xml:space="preserve"> – </w:t>
      </w:r>
      <w:proofErr w:type="spellStart"/>
      <w:r w:rsidRPr="000E1075">
        <w:t>ad_storage</w:t>
      </w:r>
      <w:proofErr w:type="spellEnd"/>
      <w:r w:rsidRPr="000E1075">
        <w:t xml:space="preserve"> jsou zamítnuty a </w:t>
      </w:r>
      <w:proofErr w:type="spellStart"/>
      <w:r w:rsidRPr="000E1075">
        <w:t>analytics_storage</w:t>
      </w:r>
      <w:proofErr w:type="spellEnd"/>
      <w:r w:rsidRPr="000E1075">
        <w:t xml:space="preserve"> povoleny</w:t>
      </w:r>
    </w:p>
    <w:p w14:paraId="4237EF79" w14:textId="77777777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</w:pPr>
      <w:r w:rsidRPr="000E1075">
        <w:rPr>
          <w:rStyle w:val="Siln"/>
        </w:rPr>
        <w:t>G111</w:t>
      </w:r>
      <w:r w:rsidRPr="000E1075">
        <w:t xml:space="preserve"> – představuje souhlas pro </w:t>
      </w:r>
      <w:proofErr w:type="spellStart"/>
      <w:r w:rsidRPr="000E1075">
        <w:t>ad_storage</w:t>
      </w:r>
      <w:proofErr w:type="spellEnd"/>
      <w:r w:rsidRPr="000E1075">
        <w:t xml:space="preserve"> i </w:t>
      </w:r>
      <w:proofErr w:type="spellStart"/>
      <w:r w:rsidRPr="000E1075">
        <w:t>analytics_storage</w:t>
      </w:r>
      <w:proofErr w:type="spellEnd"/>
    </w:p>
    <w:p w14:paraId="76EADBFB" w14:textId="4B81A82A" w:rsidR="00431437" w:rsidRPr="000E1075" w:rsidRDefault="00431437" w:rsidP="00CA1960">
      <w:pPr>
        <w:pStyle w:val="Normlnweb"/>
        <w:spacing w:before="0" w:beforeAutospacing="0" w:after="375" w:afterAutospacing="0" w:line="360" w:lineRule="auto"/>
        <w:jc w:val="both"/>
        <w:rPr>
          <w:rFonts w:ascii="Source Sans Pro" w:hAnsi="Source Sans Pro"/>
          <w:sz w:val="27"/>
          <w:szCs w:val="27"/>
        </w:rPr>
      </w:pPr>
    </w:p>
    <w:p w14:paraId="2D4867B9" w14:textId="77777777" w:rsidR="00431437" w:rsidRPr="000E1075" w:rsidRDefault="00431437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360C3F0D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19AF1E3C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7F75EF03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647FF856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31C6E442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562B5C70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2C3B27F2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441ED636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7597857C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12E9EA96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50403835" w14:textId="77777777" w:rsidR="00CA1960" w:rsidRPr="000E1075" w:rsidRDefault="00CA1960" w:rsidP="00431437">
      <w:p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</w:p>
    <w:p w14:paraId="5064D5EB" w14:textId="59806631" w:rsidR="00431437" w:rsidRPr="000E1075" w:rsidRDefault="00CA1960" w:rsidP="00CA1960">
      <w:pPr>
        <w:pStyle w:val="Nadpis3"/>
        <w:spacing w:line="360" w:lineRule="auto"/>
        <w:jc w:val="both"/>
      </w:pPr>
      <w:r w:rsidRPr="000E1075">
        <w:rPr>
          <w:rStyle w:val="Siln"/>
          <w:b/>
          <w:bCs/>
        </w:rPr>
        <w:lastRenderedPageBreak/>
        <w:t xml:space="preserve">Návod </w:t>
      </w:r>
      <w:r w:rsidR="000E1075">
        <w:rPr>
          <w:rStyle w:val="Siln"/>
          <w:b/>
          <w:bCs/>
        </w:rPr>
        <w:t>cookies</w:t>
      </w:r>
      <w:r w:rsidRPr="000E1075">
        <w:rPr>
          <w:rStyle w:val="Siln"/>
          <w:b/>
          <w:bCs/>
        </w:rPr>
        <w:t xml:space="preserve"> </w:t>
      </w:r>
      <w:proofErr w:type="spellStart"/>
      <w:r w:rsidRPr="000E1075">
        <w:rPr>
          <w:rStyle w:val="Siln"/>
          <w:b/>
          <w:bCs/>
        </w:rPr>
        <w:t>Consent</w:t>
      </w:r>
      <w:proofErr w:type="spellEnd"/>
      <w:r w:rsidRPr="000E1075">
        <w:rPr>
          <w:rStyle w:val="Siln"/>
          <w:b/>
          <w:bCs/>
        </w:rPr>
        <w:t xml:space="preserve"> Mode V2</w:t>
      </w:r>
    </w:p>
    <w:p w14:paraId="15AAFF33" w14:textId="5276FBF8" w:rsidR="00514D75" w:rsidRPr="000E1075" w:rsidRDefault="00514D75" w:rsidP="00431437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Nastavení platformy pro správu souhlasu (CMP):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Na webových stránkách musí být nainstalována platforma pro správu souhlasu (CMP), která umožňuje spravovat souhlas uživatele týkající se souborů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cookies</w:t>
      </w:r>
      <w:r w:rsidRPr="000E1075"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  <w:t>.</w:t>
      </w:r>
    </w:p>
    <w:p w14:paraId="5C0D1261" w14:textId="47566C2A" w:rsidR="00514D75" w:rsidRPr="000E1075" w:rsidRDefault="00514D75" w:rsidP="00431437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Konfigurace webových stránek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: Pokud uživatel souhlasí s používáním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cookies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, webové stránky fungují normálně a shromažďují veškerá data. Pokud však uživatel nesouhlasí s používáním souborů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cookies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, značky Google </w:t>
      </w:r>
      <w:proofErr w:type="spellStart"/>
      <w:r w:rsidRPr="000E1075">
        <w:rPr>
          <w:rFonts w:ascii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4 (GA4) nebo podobné značky se neaktivují a shromažďuje se jen málo nebo žádná data. To znamená, že bez souhlasu uživatelů je shromažďování údajů omezeno.</w:t>
      </w:r>
    </w:p>
    <w:p w14:paraId="7C86FEAF" w14:textId="77777777" w:rsidR="00514D75" w:rsidRPr="000E1075" w:rsidRDefault="00514D75" w:rsidP="00431437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Integrace souhlasu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>: Webové stránky musí být nakonfigurovány tak, aby přijímaly souhlas uživatele a sdělovaly tuto volbu společnosti Google.</w:t>
      </w:r>
    </w:p>
    <w:p w14:paraId="61E56B8B" w14:textId="77777777" w:rsidR="00514D75" w:rsidRPr="000E1075" w:rsidRDefault="00514D75" w:rsidP="00431437">
      <w:pPr>
        <w:pStyle w:val="Odstavecseseznamem"/>
        <w:shd w:val="clear" w:color="auto" w:fill="FFFFFF"/>
        <w:spacing w:before="100" w:beforeAutospacing="1" w:after="210" w:line="360" w:lineRule="auto"/>
        <w:jc w:val="both"/>
        <w:rPr>
          <w:rFonts w:ascii="Times New Roman" w:eastAsia="Times New Roman" w:hAnsi="Times New Roman" w:cs="Times New Roman"/>
          <w:color w:val="0D1141"/>
          <w:kern w:val="0"/>
          <w:sz w:val="24"/>
          <w:szCs w:val="24"/>
          <w:lang w:eastAsia="sk-SK"/>
          <w14:ligatures w14:val="none"/>
        </w:rPr>
      </w:pPr>
      <w:r w:rsidRPr="000E1075">
        <w:br/>
      </w:r>
      <w:r w:rsidRPr="000E1075">
        <w:drawing>
          <wp:inline distT="0" distB="0" distL="0" distR="0" wp14:anchorId="5032668F" wp14:editId="210B0B23">
            <wp:extent cx="3286018" cy="1638300"/>
            <wp:effectExtent l="0" t="0" r="0" b="0"/>
            <wp:docPr id="7895693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40" cy="164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A9F5" w14:textId="77777777" w:rsidR="00514D75" w:rsidRPr="000E1075" w:rsidRDefault="00514D75" w:rsidP="00431437">
      <w:pPr>
        <w:pStyle w:val="Nadpis3"/>
        <w:spacing w:line="360" w:lineRule="auto"/>
        <w:jc w:val="both"/>
        <w:rPr>
          <w:color w:val="13174B"/>
        </w:rPr>
      </w:pPr>
      <w:r w:rsidRPr="000E1075">
        <w:t>Rozšířená implementace</w:t>
      </w:r>
    </w:p>
    <w:p w14:paraId="0C93FC84" w14:textId="77777777" w:rsidR="00514D75" w:rsidRPr="000E1075" w:rsidRDefault="00514D75" w:rsidP="004314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Nastavení platformy pro správu souhlasu (CMP): 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>I zde je pro správu souhlasu uživatele potřeba platforma CMP.</w:t>
      </w:r>
    </w:p>
    <w:p w14:paraId="244B05A2" w14:textId="13ABFADD" w:rsidR="00514D75" w:rsidRPr="000E1075" w:rsidRDefault="00514D75" w:rsidP="004314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Konfigurace webových stránek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: Pokud uživatel souhlasí s používáním souborů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s, webové stránky fungují normálně. Pokud však uživatel nesouhlasí s používáním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s, GA4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cookies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se nevytvoří, ale informace o souhlasu je předána společnosti Google. Kromě toho </w:t>
      </w:r>
      <w:r w:rsidRPr="000E107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jsou společnosti Google odesílány anonymní pingy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bez souborů </w:t>
      </w:r>
      <w:r w:rsidR="000E1075">
        <w:rPr>
          <w:rFonts w:ascii="Times New Roman" w:hAnsi="Times New Roman" w:cs="Times New Roman"/>
          <w:sz w:val="24"/>
          <w:szCs w:val="24"/>
          <w:lang w:eastAsia="sk-SK"/>
        </w:rPr>
        <w:t>cookies</w:t>
      </w: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pro účely modelování dat.</w:t>
      </w:r>
    </w:p>
    <w:p w14:paraId="63070D08" w14:textId="72219241" w:rsidR="00431437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Tato pokročilá implementace umožňuje webovým stránkám získat určitou úroveň dat pro Google </w:t>
      </w:r>
      <w:proofErr w:type="spellStart"/>
      <w:r w:rsidRPr="000E1075">
        <w:rPr>
          <w:rFonts w:ascii="Times New Roman" w:hAnsi="Times New Roman" w:cs="Times New Roman"/>
          <w:sz w:val="24"/>
          <w:szCs w:val="24"/>
          <w:lang w:eastAsia="sk-SK"/>
        </w:rPr>
        <w:t>Ads</w:t>
      </w:r>
      <w:proofErr w:type="spellEnd"/>
      <w:r w:rsidRPr="000E1075">
        <w:rPr>
          <w:rFonts w:ascii="Times New Roman" w:hAnsi="Times New Roman" w:cs="Times New Roman"/>
          <w:sz w:val="24"/>
          <w:szCs w:val="24"/>
          <w:lang w:eastAsia="sk-SK"/>
        </w:rPr>
        <w:t xml:space="preserve"> a GA4 i bez souhlasu uživatele. Jedná se o sofistikovanější přístup, který však umožňuje větší flexibilitu při sběru dat. </w:t>
      </w: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Obě verze implementace režimu souhlasu V2 jsou </w:t>
      </w:r>
      <w:r w:rsidRPr="000E10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>povinné do 6. března 2024 pro weby, které používají služby Google a mají uživatele v Evropském hospodářském prostoru (EHP).</w:t>
      </w:r>
    </w:p>
    <w:p w14:paraId="21F4CBF6" w14:textId="77777777" w:rsidR="00514D75" w:rsidRPr="000E1075" w:rsidRDefault="00514D75" w:rsidP="00431437">
      <w:pPr>
        <w:pStyle w:val="Nadpis3"/>
        <w:spacing w:line="360" w:lineRule="auto"/>
        <w:jc w:val="both"/>
      </w:pPr>
      <w:r w:rsidRPr="000E1075">
        <w:rPr>
          <w:rStyle w:val="Siln"/>
          <w:b/>
          <w:bCs/>
        </w:rPr>
        <w:t>Jak vyřešit aktualizaci?</w:t>
      </w:r>
    </w:p>
    <w:p w14:paraId="47415084" w14:textId="47C3BE10" w:rsidR="00514D75" w:rsidRPr="000E1075" w:rsidRDefault="00514D75" w:rsidP="0043143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Na svém webu již máte implementovanou </w:t>
      </w:r>
      <w:r w:rsidR="000E1075">
        <w:rPr>
          <w:rFonts w:ascii="Times New Roman" w:hAnsi="Times New Roman" w:cs="Times New Roman"/>
          <w:b/>
          <w:bCs/>
          <w:sz w:val="24"/>
          <w:szCs w:val="24"/>
        </w:rPr>
        <w:t>cookies</w:t>
      </w: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 lištu od certifikovaného Google CMP partnera</w:t>
      </w:r>
    </w:p>
    <w:p w14:paraId="2FBAC1FA" w14:textId="77777777" w:rsidR="00514D75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075">
        <w:rPr>
          <w:rFonts w:ascii="Times New Roman" w:hAnsi="Times New Roman" w:cs="Times New Roman"/>
          <w:sz w:val="24"/>
          <w:szCs w:val="24"/>
        </w:rPr>
        <w:t xml:space="preserve">Seznam partnerů Google CMP: </w:t>
      </w:r>
    </w:p>
    <w:p w14:paraId="2AB06E7C" w14:textId="77777777" w:rsidR="00514D75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075">
        <w:rPr>
          <w:rFonts w:ascii="Times New Roman" w:hAnsi="Times New Roman" w:cs="Times New Roman"/>
          <w:sz w:val="24"/>
          <w:szCs w:val="24"/>
        </w:rPr>
        <w:t>https://cmppartnerprogram.withgoogle.com/#partners</w:t>
      </w:r>
    </w:p>
    <w:p w14:paraId="4D8B5CA5" w14:textId="29DB05B7" w:rsidR="00514D75" w:rsidRPr="000E1075" w:rsidRDefault="00514D75" w:rsidP="0043143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Máte vlastní </w:t>
      </w:r>
      <w:r w:rsidR="000E1075">
        <w:rPr>
          <w:rFonts w:ascii="Times New Roman" w:hAnsi="Times New Roman" w:cs="Times New Roman"/>
          <w:b/>
          <w:bCs/>
          <w:sz w:val="24"/>
          <w:szCs w:val="24"/>
        </w:rPr>
        <w:t>cookies</w:t>
      </w: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 lištu s vlastní implementací režimu souhlasu</w:t>
      </w:r>
    </w:p>
    <w:p w14:paraId="766DF85C" w14:textId="1A6EEBE0" w:rsidR="00514D75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075">
        <w:rPr>
          <w:rFonts w:ascii="Times New Roman" w:hAnsi="Times New Roman" w:cs="Times New Roman"/>
          <w:sz w:val="24"/>
          <w:szCs w:val="24"/>
        </w:rPr>
        <w:t>V tomto případě</w:t>
      </w: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 je vyžadována aktualizace implementace</w:t>
      </w:r>
      <w:r w:rsidRPr="000E1075">
        <w:rPr>
          <w:rFonts w:ascii="Times New Roman" w:hAnsi="Times New Roman" w:cs="Times New Roman"/>
          <w:sz w:val="24"/>
          <w:szCs w:val="24"/>
        </w:rPr>
        <w:t xml:space="preserve"> na stránce podle dokumentace Google.</w:t>
      </w:r>
    </w:p>
    <w:p w14:paraId="73DDDA21" w14:textId="710B6F66" w:rsidR="00514D75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075">
        <w:rPr>
          <w:rFonts w:ascii="Times New Roman" w:hAnsi="Times New Roman" w:cs="Times New Roman"/>
          <w:sz w:val="24"/>
          <w:szCs w:val="24"/>
        </w:rPr>
        <w:t>https://developers.google.com/tagplatform/security/guides/consent?consentmode=advanced#upgrade-consent-v2</w:t>
      </w:r>
    </w:p>
    <w:p w14:paraId="210615CE" w14:textId="2C5BB0BD" w:rsidR="00514D75" w:rsidRPr="000E1075" w:rsidRDefault="00514D75" w:rsidP="00431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075">
        <w:rPr>
          <w:rFonts w:ascii="Times New Roman" w:hAnsi="Times New Roman" w:cs="Times New Roman"/>
          <w:sz w:val="24"/>
          <w:szCs w:val="24"/>
        </w:rPr>
        <w:t xml:space="preserve">Existují však i jiné možnosti. Pokud například používáte GTM, můžete implementovat </w:t>
      </w: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řešení Sima </w:t>
      </w:r>
      <w:proofErr w:type="spellStart"/>
      <w:r w:rsidRPr="000E1075">
        <w:rPr>
          <w:rFonts w:ascii="Times New Roman" w:hAnsi="Times New Roman" w:cs="Times New Roman"/>
          <w:b/>
          <w:bCs/>
          <w:sz w:val="24"/>
          <w:szCs w:val="24"/>
        </w:rPr>
        <w:t>Ahavy</w:t>
      </w:r>
      <w:proofErr w:type="spellEnd"/>
      <w:r w:rsidRPr="000E1075">
        <w:rPr>
          <w:rFonts w:ascii="Times New Roman" w:hAnsi="Times New Roman" w:cs="Times New Roman"/>
          <w:sz w:val="24"/>
          <w:szCs w:val="24"/>
        </w:rPr>
        <w:t xml:space="preserve"> a použít jeho veřejně dostupnou šablonu. Poskytne vám aktualizovanou verzi režimu souhlasu bez nutnosti zasahovat do kódu stránky. </w:t>
      </w:r>
    </w:p>
    <w:p w14:paraId="017F5662" w14:textId="15E26729" w:rsidR="00514D75" w:rsidRPr="000E1075" w:rsidRDefault="00514D75" w:rsidP="0043143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Nemáte </w:t>
      </w:r>
      <w:r w:rsidR="000E1075">
        <w:rPr>
          <w:rFonts w:ascii="Times New Roman" w:hAnsi="Times New Roman" w:cs="Times New Roman"/>
          <w:b/>
          <w:bCs/>
          <w:sz w:val="24"/>
          <w:szCs w:val="24"/>
        </w:rPr>
        <w:t>cookies</w:t>
      </w:r>
      <w:r w:rsidRPr="000E1075">
        <w:rPr>
          <w:rFonts w:ascii="Times New Roman" w:hAnsi="Times New Roman" w:cs="Times New Roman"/>
          <w:b/>
          <w:bCs/>
          <w:sz w:val="24"/>
          <w:szCs w:val="24"/>
        </w:rPr>
        <w:t xml:space="preserve"> lištu, nemáte režim souhlasu</w:t>
      </w:r>
    </w:p>
    <w:p w14:paraId="0D219937" w14:textId="1EDA52DC" w:rsidR="00514D75" w:rsidRPr="000E1075" w:rsidRDefault="00CA1960" w:rsidP="00431437">
      <w:pPr>
        <w:pStyle w:val="Normlnweb"/>
        <w:spacing w:before="0" w:beforeAutospacing="0" w:after="375" w:afterAutospacing="0" w:line="360" w:lineRule="auto"/>
        <w:jc w:val="both"/>
      </w:pPr>
      <w:r w:rsidRPr="000E1075">
        <w:lastRenderedPageBreak/>
        <w:drawing>
          <wp:anchor distT="0" distB="0" distL="114300" distR="114300" simplePos="0" relativeHeight="251658240" behindDoc="0" locked="0" layoutInCell="1" allowOverlap="1" wp14:anchorId="54569490" wp14:editId="3B5F341E">
            <wp:simplePos x="0" y="0"/>
            <wp:positionH relativeFrom="page">
              <wp:posOffset>942975</wp:posOffset>
            </wp:positionH>
            <wp:positionV relativeFrom="paragraph">
              <wp:posOffset>1207770</wp:posOffset>
            </wp:positionV>
            <wp:extent cx="5760720" cy="2793365"/>
            <wp:effectExtent l="0" t="0" r="0" b="6985"/>
            <wp:wrapThrough wrapText="bothSides">
              <wp:wrapPolygon edited="0">
                <wp:start x="0" y="0"/>
                <wp:lineTo x="0" y="21507"/>
                <wp:lineTo x="21500" y="21507"/>
                <wp:lineTo x="21500" y="0"/>
                <wp:lineTo x="0" y="0"/>
              </wp:wrapPolygon>
            </wp:wrapThrough>
            <wp:docPr id="24256617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D75" w:rsidRPr="000E1075">
        <w:t xml:space="preserve">Pokud používáte cílenou online reklamu nebo řešíte evidenci dat prostřednictvím nástrojů třetích stran, porušujete legislativu EU GDPR a riskujete pokutu. Doporučujeme lištu opravit a implementovat co nejdříve, a to i s nejnovější verzí režimu souhlasu. </w:t>
      </w:r>
    </w:p>
    <w:p w14:paraId="5CFF7B84" w14:textId="4B19262C" w:rsidR="00514D75" w:rsidRPr="000E1075" w:rsidRDefault="00514D75" w:rsidP="00431437">
      <w:pPr>
        <w:spacing w:line="360" w:lineRule="auto"/>
        <w:jc w:val="both"/>
        <w:rPr>
          <w:rStyle w:val="Siln"/>
        </w:rPr>
      </w:pPr>
      <w:r w:rsidRPr="000E1075">
        <w:br/>
      </w:r>
    </w:p>
    <w:p w14:paraId="49544176" w14:textId="515FF3AC" w:rsidR="00514D75" w:rsidRDefault="00514D75" w:rsidP="00431437">
      <w:pPr>
        <w:spacing w:line="360" w:lineRule="auto"/>
        <w:jc w:val="both"/>
      </w:pPr>
    </w:p>
    <w:sectPr w:rsidR="00514D75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6335" w14:textId="77777777" w:rsidR="009D2B27" w:rsidRPr="000E1075" w:rsidRDefault="009D2B27" w:rsidP="00431437">
      <w:pPr>
        <w:spacing w:after="0" w:line="240" w:lineRule="auto"/>
      </w:pPr>
      <w:r w:rsidRPr="000E1075">
        <w:separator/>
      </w:r>
    </w:p>
  </w:endnote>
  <w:endnote w:type="continuationSeparator" w:id="0">
    <w:p w14:paraId="3B47FE50" w14:textId="77777777" w:rsidR="009D2B27" w:rsidRPr="000E1075" w:rsidRDefault="009D2B27" w:rsidP="00431437">
      <w:pPr>
        <w:spacing w:after="0" w:line="240" w:lineRule="auto"/>
      </w:pPr>
      <w:r w:rsidRPr="000E10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0378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F4C75E" w14:textId="556D20DE" w:rsidR="00BC32C8" w:rsidRPr="000E1075" w:rsidRDefault="00BC32C8">
            <w:pPr>
              <w:pStyle w:val="Zpat"/>
              <w:jc w:val="center"/>
            </w:pPr>
            <w:r w:rsidRPr="000E1075">
              <w:t xml:space="preserve">Stránka </w:t>
            </w:r>
            <w:r w:rsidRPr="000E1075">
              <w:rPr>
                <w:b/>
                <w:bCs/>
                <w:sz w:val="24"/>
                <w:szCs w:val="24"/>
              </w:rPr>
              <w:fldChar w:fldCharType="begin"/>
            </w:r>
            <w:r w:rsidRPr="000E1075">
              <w:rPr>
                <w:b/>
                <w:bCs/>
              </w:rPr>
              <w:instrText>PAGE</w:instrText>
            </w:r>
            <w:r w:rsidRPr="000E1075">
              <w:rPr>
                <w:b/>
                <w:bCs/>
                <w:sz w:val="24"/>
                <w:szCs w:val="24"/>
              </w:rPr>
              <w:fldChar w:fldCharType="separate"/>
            </w:r>
            <w:r w:rsidRPr="000E1075">
              <w:rPr>
                <w:b/>
                <w:bCs/>
              </w:rPr>
              <w:t>2</w:t>
            </w:r>
            <w:r w:rsidRPr="000E1075">
              <w:rPr>
                <w:b/>
                <w:bCs/>
                <w:sz w:val="24"/>
                <w:szCs w:val="24"/>
              </w:rPr>
              <w:fldChar w:fldCharType="end"/>
            </w:r>
            <w:r w:rsidRPr="000E1075">
              <w:t xml:space="preserve"> od </w:t>
            </w:r>
            <w:r w:rsidRPr="000E1075">
              <w:rPr>
                <w:b/>
                <w:bCs/>
                <w:sz w:val="24"/>
                <w:szCs w:val="24"/>
              </w:rPr>
              <w:fldChar w:fldCharType="begin"/>
            </w:r>
            <w:r w:rsidRPr="000E1075">
              <w:rPr>
                <w:b/>
                <w:bCs/>
              </w:rPr>
              <w:instrText>NUMPAGES</w:instrText>
            </w:r>
            <w:r w:rsidRPr="000E1075">
              <w:rPr>
                <w:b/>
                <w:bCs/>
                <w:sz w:val="24"/>
                <w:szCs w:val="24"/>
              </w:rPr>
              <w:fldChar w:fldCharType="separate"/>
            </w:r>
            <w:r w:rsidRPr="000E1075">
              <w:rPr>
                <w:b/>
                <w:bCs/>
              </w:rPr>
              <w:t>2</w:t>
            </w:r>
            <w:r w:rsidRPr="000E10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28E4EA" w14:textId="77777777" w:rsidR="00BC32C8" w:rsidRPr="000E1075" w:rsidRDefault="00BC3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DE8" w14:textId="77777777" w:rsidR="009D2B27" w:rsidRPr="000E1075" w:rsidRDefault="009D2B27" w:rsidP="00431437">
      <w:pPr>
        <w:spacing w:after="0" w:line="240" w:lineRule="auto"/>
      </w:pPr>
      <w:r w:rsidRPr="000E1075">
        <w:separator/>
      </w:r>
    </w:p>
  </w:footnote>
  <w:footnote w:type="continuationSeparator" w:id="0">
    <w:p w14:paraId="6E06679A" w14:textId="77777777" w:rsidR="009D2B27" w:rsidRPr="000E1075" w:rsidRDefault="009D2B27" w:rsidP="00431437">
      <w:pPr>
        <w:spacing w:after="0" w:line="240" w:lineRule="auto"/>
      </w:pPr>
      <w:r w:rsidRPr="000E107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230F"/>
    <w:multiLevelType w:val="hybridMultilevel"/>
    <w:tmpl w:val="657016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D1FA6"/>
    <w:multiLevelType w:val="hybridMultilevel"/>
    <w:tmpl w:val="C23868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73F1"/>
    <w:multiLevelType w:val="hybridMultilevel"/>
    <w:tmpl w:val="79669C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A6E95"/>
    <w:multiLevelType w:val="hybridMultilevel"/>
    <w:tmpl w:val="18363450"/>
    <w:lvl w:ilvl="0" w:tplc="041B0015">
      <w:start w:val="1"/>
      <w:numFmt w:val="upperLetter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6634946">
    <w:abstractNumId w:val="1"/>
  </w:num>
  <w:num w:numId="2" w16cid:durableId="1187058663">
    <w:abstractNumId w:val="0"/>
  </w:num>
  <w:num w:numId="3" w16cid:durableId="1311788246">
    <w:abstractNumId w:val="3"/>
  </w:num>
  <w:num w:numId="4" w16cid:durableId="89844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75"/>
    <w:rsid w:val="00056235"/>
    <w:rsid w:val="000851AC"/>
    <w:rsid w:val="000E1075"/>
    <w:rsid w:val="001847E0"/>
    <w:rsid w:val="001B5106"/>
    <w:rsid w:val="00276EFD"/>
    <w:rsid w:val="00431437"/>
    <w:rsid w:val="004943E4"/>
    <w:rsid w:val="00514D75"/>
    <w:rsid w:val="00823B79"/>
    <w:rsid w:val="00987E83"/>
    <w:rsid w:val="009D2B27"/>
    <w:rsid w:val="00BC32C8"/>
    <w:rsid w:val="00C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DA3A"/>
  <w15:chartTrackingRefBased/>
  <w15:docId w15:val="{DA033114-ADC1-4B09-B1C2-95D48757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75"/>
    <w:rPr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1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31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14D75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styleId="Siln">
    <w:name w:val="Strong"/>
    <w:basedOn w:val="Standardnpsmoodstavce"/>
    <w:uiPriority w:val="22"/>
    <w:qFormat/>
    <w:rsid w:val="00514D75"/>
    <w:rPr>
      <w:b/>
      <w:bCs/>
    </w:rPr>
  </w:style>
  <w:style w:type="paragraph" w:styleId="Normlnweb">
    <w:name w:val="Normal (Web)"/>
    <w:basedOn w:val="Normln"/>
    <w:uiPriority w:val="99"/>
    <w:unhideWhenUsed/>
    <w:rsid w:val="0051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tavecseseznamem">
    <w:name w:val="List Paragraph"/>
    <w:basedOn w:val="Normln"/>
    <w:uiPriority w:val="34"/>
    <w:qFormat/>
    <w:rsid w:val="00514D7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31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431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31437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3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437"/>
  </w:style>
  <w:style w:type="paragraph" w:styleId="Zpat">
    <w:name w:val="footer"/>
    <w:basedOn w:val="Normln"/>
    <w:link w:val="ZpatChar"/>
    <w:uiPriority w:val="99"/>
    <w:unhideWhenUsed/>
    <w:rsid w:val="0043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437"/>
  </w:style>
  <w:style w:type="character" w:customStyle="1" w:styleId="Nadpis4Char">
    <w:name w:val="Nadpis 4 Char"/>
    <w:basedOn w:val="Standardnpsmoodstavce"/>
    <w:link w:val="Nadpis4"/>
    <w:uiPriority w:val="9"/>
    <w:rsid w:val="004314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43143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B51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e-analytics.com/blog/wp-content/uploads/1-32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dase-analytics.com/blog/wp-content/uploads/6-13.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s://www.dase-analytics.com/blog/wp-content/uploads/3-24.png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ase-analytics.com/blog/wp-content/uploads/4-22.png" TargetMode="External"/><Relationship Id="rId20" Type="http://schemas.openxmlformats.org/officeDocument/2006/relationships/hyperlink" Target="https://www.dase-analytics.com/blog/wp-content/uploads/7-9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10" Type="http://schemas.openxmlformats.org/officeDocument/2006/relationships/hyperlink" Target="https://www.dase-analytics.com/blog/wp-content/uploads/2-30.png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dase-analytics.com/blog/wp-content/uploads/5-17.png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Hižnayova</dc:creator>
  <cp:keywords/>
  <dc:description/>
  <cp:lastModifiedBy>HP</cp:lastModifiedBy>
  <cp:revision>2</cp:revision>
  <dcterms:created xsi:type="dcterms:W3CDTF">2024-03-14T06:19:00Z</dcterms:created>
  <dcterms:modified xsi:type="dcterms:W3CDTF">2025-06-20T06:29:00Z</dcterms:modified>
</cp:coreProperties>
</file>